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37" w:rsidRPr="002649EA"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de-CH"/>
        </w:rPr>
      </w:pPr>
    </w:p>
    <w:p w:rsidR="00F30817" w:rsidRPr="002649EA" w:rsidRDefault="009C07E3">
      <w:pPr>
        <w:pStyle w:val="TTPTitle"/>
        <w:rPr>
          <w:sz w:val="28"/>
          <w:szCs w:val="28"/>
          <w:lang w:val="sk-SK"/>
        </w:rPr>
      </w:pPr>
      <w:r>
        <w:rPr>
          <w:sz w:val="28"/>
          <w:szCs w:val="28"/>
          <w:lang w:val="sk-SK"/>
        </w:rPr>
        <w:t>Príprava vhodných vzoriek pre experiment sušenia poľnohospodárskych zrnín</w:t>
      </w:r>
    </w:p>
    <w:p w:rsidR="00F30817" w:rsidRDefault="009C07E3">
      <w:pPr>
        <w:pStyle w:val="TTPAuthors"/>
        <w:rPr>
          <w:lang w:val="sk-SK"/>
        </w:rPr>
      </w:pPr>
      <w:r w:rsidRPr="002649EA">
        <w:rPr>
          <w:lang w:val="sk-SK"/>
        </w:rPr>
        <w:t>ONDEROVÁ Iveta</w:t>
      </w:r>
      <w:r>
        <w:rPr>
          <w:lang w:val="sk-SK"/>
        </w:rPr>
        <w:t xml:space="preserve">, </w:t>
      </w:r>
      <w:r w:rsidR="002649EA">
        <w:rPr>
          <w:lang w:val="sk-SK"/>
        </w:rPr>
        <w:t>ČAČKO Viliam</w:t>
      </w:r>
      <w:r w:rsidR="00F30817" w:rsidRPr="002649EA">
        <w:rPr>
          <w:b/>
          <w:bCs/>
          <w:lang w:val="sk-SK"/>
        </w:rPr>
        <w:t>,</w:t>
      </w:r>
      <w:r>
        <w:rPr>
          <w:lang w:val="sk-SK"/>
        </w:rPr>
        <w:t xml:space="preserve"> </w:t>
      </w:r>
      <w:r w:rsidR="00FA4397">
        <w:rPr>
          <w:lang w:val="sk-SK"/>
        </w:rPr>
        <w:t xml:space="preserve">KOLLÁTH Ľudovít </w:t>
      </w:r>
      <w:r w:rsidR="00FA4397" w:rsidRPr="002649EA">
        <w:rPr>
          <w:vertAlign w:val="superscript"/>
          <w:lang w:val="sk-SK"/>
        </w:rPr>
        <w:t xml:space="preserve"> </w:t>
      </w:r>
      <w:r w:rsidR="00FA4397">
        <w:rPr>
          <w:lang w:val="sk-SK"/>
        </w:rPr>
        <w:t>,</w:t>
      </w:r>
      <w:r w:rsidR="00FA4397">
        <w:rPr>
          <w:vertAlign w:val="superscript"/>
          <w:lang w:val="sk-SK"/>
        </w:rPr>
        <w:t xml:space="preserve"> </w:t>
      </w:r>
      <w:r w:rsidR="002649EA">
        <w:rPr>
          <w:lang w:val="sk-SK"/>
        </w:rPr>
        <w:t>ŠOOŠ Ľubomír</w:t>
      </w:r>
      <w:r w:rsidR="00FA4397">
        <w:rPr>
          <w:lang w:val="sk-SK"/>
        </w:rPr>
        <w:t xml:space="preserve">, </w:t>
      </w:r>
      <w:r w:rsidR="00FA4397" w:rsidRPr="002649EA">
        <w:rPr>
          <w:lang w:val="sk-SK"/>
        </w:rPr>
        <w:t>ONDRUŠKA Juraj</w:t>
      </w:r>
    </w:p>
    <w:p w:rsidR="00614CC3" w:rsidRPr="00614CC3" w:rsidRDefault="00614CC3" w:rsidP="00614CC3">
      <w:pPr>
        <w:pStyle w:val="TTPAddress"/>
        <w:rPr>
          <w:lang w:val="sk-SK"/>
        </w:rPr>
      </w:pPr>
    </w:p>
    <w:p w:rsidR="00FA4397" w:rsidRDefault="00A8559E" w:rsidP="00FA4397">
      <w:pPr>
        <w:pStyle w:val="TTPAddress"/>
        <w:rPr>
          <w:lang w:val="sk-SK"/>
        </w:rPr>
      </w:pPr>
      <w:r w:rsidRPr="002649EA">
        <w:rPr>
          <w:lang w:val="sk-SK"/>
        </w:rPr>
        <w:t xml:space="preserve">Slovak </w:t>
      </w:r>
      <w:proofErr w:type="spellStart"/>
      <w:r w:rsidRPr="002649EA">
        <w:rPr>
          <w:lang w:val="sk-SK"/>
        </w:rPr>
        <w:t>university</w:t>
      </w:r>
      <w:proofErr w:type="spellEnd"/>
      <w:r w:rsidRPr="002649EA">
        <w:rPr>
          <w:lang w:val="sk-SK"/>
        </w:rPr>
        <w:t xml:space="preserve"> of </w:t>
      </w:r>
      <w:proofErr w:type="spellStart"/>
      <w:r w:rsidRPr="002649EA">
        <w:rPr>
          <w:lang w:val="sk-SK"/>
        </w:rPr>
        <w:t>technology</w:t>
      </w:r>
      <w:proofErr w:type="spellEnd"/>
      <w:r w:rsidRPr="002649EA">
        <w:rPr>
          <w:lang w:val="sk-SK"/>
        </w:rPr>
        <w:t xml:space="preserve"> in Bratislava, </w:t>
      </w:r>
      <w:proofErr w:type="spellStart"/>
      <w:r w:rsidRPr="002649EA">
        <w:rPr>
          <w:lang w:val="sk-SK"/>
        </w:rPr>
        <w:t>Faculty</w:t>
      </w:r>
      <w:proofErr w:type="spellEnd"/>
      <w:r w:rsidRPr="002649EA">
        <w:rPr>
          <w:lang w:val="sk-SK"/>
        </w:rPr>
        <w:t xml:space="preserve"> of </w:t>
      </w:r>
      <w:proofErr w:type="spellStart"/>
      <w:r w:rsidRPr="002649EA">
        <w:rPr>
          <w:lang w:val="sk-SK"/>
        </w:rPr>
        <w:t>Mechanical</w:t>
      </w:r>
      <w:proofErr w:type="spellEnd"/>
      <w:r w:rsidRPr="002649EA">
        <w:rPr>
          <w:lang w:val="sk-SK"/>
        </w:rPr>
        <w:t xml:space="preserve"> </w:t>
      </w:r>
      <w:proofErr w:type="spellStart"/>
      <w:r w:rsidRPr="002649EA">
        <w:rPr>
          <w:lang w:val="sk-SK"/>
        </w:rPr>
        <w:t>Engineering</w:t>
      </w:r>
      <w:proofErr w:type="spellEnd"/>
      <w:r w:rsidRPr="002649EA">
        <w:rPr>
          <w:lang w:val="sk-SK"/>
        </w:rPr>
        <w:t xml:space="preserve">,                   </w:t>
      </w:r>
    </w:p>
    <w:p w:rsidR="00A8559E" w:rsidRPr="002649EA" w:rsidRDefault="00A8559E" w:rsidP="00FA4397">
      <w:pPr>
        <w:pStyle w:val="TTPAddress"/>
        <w:rPr>
          <w:lang w:val="sk-SK"/>
        </w:rPr>
      </w:pPr>
      <w:r w:rsidRPr="002649EA">
        <w:rPr>
          <w:lang w:val="sk-SK"/>
        </w:rPr>
        <w:t xml:space="preserve"> Nám. Slobody 17, 812 31 Bratislava, Slovak </w:t>
      </w:r>
      <w:proofErr w:type="spellStart"/>
      <w:r w:rsidRPr="002649EA">
        <w:rPr>
          <w:lang w:val="sk-SK"/>
        </w:rPr>
        <w:t>Republic</w:t>
      </w:r>
      <w:proofErr w:type="spellEnd"/>
    </w:p>
    <w:p w:rsidR="005404DC" w:rsidRPr="002649EA" w:rsidRDefault="009C07E3" w:rsidP="00FA4397">
      <w:pPr>
        <w:pStyle w:val="TTPAddress"/>
        <w:rPr>
          <w:lang w:val="sk-SK"/>
        </w:rPr>
      </w:pPr>
      <w:r>
        <w:rPr>
          <w:lang w:val="sk-SK"/>
        </w:rPr>
        <w:t>iveta.onderova</w:t>
      </w:r>
      <w:r w:rsidR="00A8559E" w:rsidRPr="002649EA">
        <w:rPr>
          <w:lang w:val="sk-SK"/>
        </w:rPr>
        <w:t>@stuba.sk</w:t>
      </w:r>
    </w:p>
    <w:p w:rsidR="00A8559E" w:rsidRDefault="005404DC" w:rsidP="005404DC">
      <w:pPr>
        <w:pStyle w:val="TTPKeywords"/>
        <w:rPr>
          <w:sz w:val="23"/>
          <w:szCs w:val="23"/>
          <w:lang w:val="sk-SK"/>
        </w:rPr>
      </w:pPr>
      <w:r>
        <w:rPr>
          <w:b/>
          <w:bCs/>
          <w:lang w:val="sk-SK"/>
        </w:rPr>
        <w:t>Kľúčové slová</w:t>
      </w:r>
      <w:r w:rsidR="00F30817" w:rsidRPr="002649EA">
        <w:rPr>
          <w:b/>
          <w:bCs/>
          <w:lang w:val="sk-SK"/>
        </w:rPr>
        <w:t>:</w:t>
      </w:r>
      <w:r w:rsidR="00F30817" w:rsidRPr="002649EA">
        <w:rPr>
          <w:lang w:val="sk-SK"/>
        </w:rPr>
        <w:t xml:space="preserve"> </w:t>
      </w:r>
      <w:r>
        <w:rPr>
          <w:sz w:val="23"/>
          <w:szCs w:val="23"/>
          <w:lang w:val="sk-SK"/>
        </w:rPr>
        <w:t>sušenie,</w:t>
      </w:r>
      <w:r w:rsidR="00A8559E" w:rsidRPr="002649EA">
        <w:rPr>
          <w:sz w:val="23"/>
          <w:szCs w:val="23"/>
          <w:lang w:val="sk-SK"/>
        </w:rPr>
        <w:t xml:space="preserve"> </w:t>
      </w:r>
      <w:r w:rsidR="009C07E3">
        <w:rPr>
          <w:sz w:val="23"/>
          <w:szCs w:val="23"/>
          <w:lang w:val="sk-SK"/>
        </w:rPr>
        <w:t>plodina, vzorky, teplota,  špecifická tepelná kapacita</w:t>
      </w:r>
    </w:p>
    <w:p w:rsidR="009235EF" w:rsidRPr="009235EF" w:rsidRDefault="009235EF" w:rsidP="009235EF">
      <w:pPr>
        <w:pStyle w:val="TTPAbstract"/>
        <w:rPr>
          <w:lang w:val="sk-SK"/>
        </w:rPr>
      </w:pPr>
    </w:p>
    <w:p w:rsidR="00304B0E" w:rsidRDefault="005404DC">
      <w:pPr>
        <w:pStyle w:val="TTPAbstract"/>
        <w:spacing w:before="0"/>
        <w:rPr>
          <w:b/>
          <w:bCs/>
          <w:lang w:val="sk-SK"/>
        </w:rPr>
      </w:pPr>
      <w:r>
        <w:rPr>
          <w:b/>
          <w:bCs/>
          <w:lang w:val="sk-SK"/>
        </w:rPr>
        <w:t>Abstrakt</w:t>
      </w:r>
    </w:p>
    <w:p w:rsidR="009C07E3" w:rsidRPr="00614CC3" w:rsidRDefault="009C07E3" w:rsidP="009C07E3">
      <w:pPr>
        <w:pStyle w:val="TTPSectionHeading"/>
        <w:rPr>
          <w:b w:val="0"/>
          <w:lang w:val="sk-SK"/>
        </w:rPr>
      </w:pPr>
      <w:r w:rsidRPr="00614CC3">
        <w:rPr>
          <w:b w:val="0"/>
          <w:lang w:val="sk-SK"/>
        </w:rPr>
        <w:t xml:space="preserve">Príspevok je venovaný komplexnej príprave vzoriek pre vykonanie experimentu sušenia poľnohospodárskych zrnín. Pred zahájením experimentu je potrebné venovať značnú pozornosť dôkladnej príprave experimentálnych vzoriek. Pre experiment boli vybrané poľnohospodárske zrniny ako jačmeň, kukurica a slnečnica. Jedným z hlavných skúmaných parametrov pri danom experimente je príkon zariadenia potrebný na ohrev vzorky. Táto veličina má priamy dopad sa samotnú účinnosť sušenia zrnín. Pre presné určenie príkonu na ohrev je potrebné  vypočítať resp. odmerať špecifickú tepelnú kapacitu pripravených </w:t>
      </w:r>
      <w:r w:rsidR="00614CC3" w:rsidRPr="00614CC3">
        <w:rPr>
          <w:b w:val="0"/>
          <w:lang w:val="sk-SK"/>
        </w:rPr>
        <w:t xml:space="preserve">vzoriek </w:t>
      </w:r>
      <w:r w:rsidRPr="00614CC3">
        <w:rPr>
          <w:b w:val="0"/>
          <w:lang w:val="sk-SK"/>
        </w:rPr>
        <w:t xml:space="preserve">poľnohospodárskych zrnín. Výpočet špecifickej tepelnej kapacity bude vykonaný na základe existujúcich matematických vzťahov </w:t>
      </w:r>
      <w:r w:rsidR="00614CC3" w:rsidRPr="00614CC3">
        <w:rPr>
          <w:b w:val="0"/>
          <w:lang w:val="sk-SK"/>
        </w:rPr>
        <w:t>v kombinácií s meranými veličinami ako vlhko</w:t>
      </w:r>
      <w:r w:rsidR="000B5D24">
        <w:rPr>
          <w:b w:val="0"/>
          <w:lang w:val="sk-SK"/>
        </w:rPr>
        <w:t>sť a teplota vzoriek. Samotné</w:t>
      </w:r>
      <w:r w:rsidR="00614CC3" w:rsidRPr="00614CC3">
        <w:rPr>
          <w:b w:val="0"/>
          <w:lang w:val="sk-SK"/>
        </w:rPr>
        <w:t xml:space="preserve"> meranie bude vykonané na </w:t>
      </w:r>
      <w:r w:rsidR="000B5D24">
        <w:rPr>
          <w:b w:val="0"/>
          <w:lang w:val="sk-SK"/>
        </w:rPr>
        <w:t>kalorimetri pre</w:t>
      </w:r>
      <w:r w:rsidR="00614CC3" w:rsidRPr="00614CC3">
        <w:rPr>
          <w:b w:val="0"/>
          <w:lang w:val="sk-SK"/>
        </w:rPr>
        <w:t xml:space="preserve"> určenie mernej špecifickej</w:t>
      </w:r>
      <w:r w:rsidR="000B5D24">
        <w:rPr>
          <w:b w:val="0"/>
          <w:lang w:val="sk-SK"/>
        </w:rPr>
        <w:t xml:space="preserve"> tepelnej</w:t>
      </w:r>
      <w:r w:rsidR="00614CC3" w:rsidRPr="00614CC3">
        <w:rPr>
          <w:b w:val="0"/>
          <w:lang w:val="sk-SK"/>
        </w:rPr>
        <w:t xml:space="preserve"> kapacity látok.</w:t>
      </w:r>
      <w:bookmarkStart w:id="0" w:name="_GoBack"/>
      <w:bookmarkEnd w:id="0"/>
    </w:p>
    <w:p w:rsidR="004C48B6" w:rsidRPr="002649EA" w:rsidRDefault="004C48B6">
      <w:pPr>
        <w:pStyle w:val="TTPReference"/>
        <w:rPr>
          <w:sz w:val="20"/>
          <w:szCs w:val="20"/>
        </w:rPr>
      </w:pPr>
    </w:p>
    <w:p w:rsidR="00304B0E" w:rsidRDefault="00614CC3" w:rsidP="00870BD1">
      <w:pPr>
        <w:pStyle w:val="TTPReference"/>
        <w:jc w:val="center"/>
        <w:rPr>
          <w:sz w:val="20"/>
          <w:szCs w:val="20"/>
        </w:rPr>
      </w:pPr>
      <w:r>
        <w:rPr>
          <w:noProof/>
          <w:lang w:eastAsia="sk-SK"/>
        </w:rPr>
        <w:drawing>
          <wp:inline distT="0" distB="0" distL="0" distR="0" wp14:anchorId="3855787D" wp14:editId="49168750">
            <wp:extent cx="2810853" cy="1932167"/>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664"/>
                    <a:stretch/>
                  </pic:blipFill>
                  <pic:spPr bwMode="auto">
                    <a:xfrm>
                      <a:off x="0" y="0"/>
                      <a:ext cx="2855798" cy="1963062"/>
                    </a:xfrm>
                    <a:prstGeom prst="rect">
                      <a:avLst/>
                    </a:prstGeom>
                    <a:ln>
                      <a:noFill/>
                    </a:ln>
                    <a:extLst>
                      <a:ext uri="{53640926-AAD7-44D8-BBD7-CCE9431645EC}">
                        <a14:shadowObscured xmlns:a14="http://schemas.microsoft.com/office/drawing/2010/main"/>
                      </a:ext>
                    </a:extLst>
                  </pic:spPr>
                </pic:pic>
              </a:graphicData>
            </a:graphic>
          </wp:inline>
        </w:drawing>
      </w:r>
    </w:p>
    <w:p w:rsidR="00614CC3" w:rsidRDefault="00614CC3" w:rsidP="00870BD1">
      <w:pPr>
        <w:pStyle w:val="TTPReference"/>
        <w:jc w:val="center"/>
        <w:rPr>
          <w:sz w:val="20"/>
          <w:szCs w:val="20"/>
        </w:rPr>
      </w:pPr>
      <w:r>
        <w:rPr>
          <w:sz w:val="20"/>
          <w:szCs w:val="20"/>
        </w:rPr>
        <w:t>Existujúca závislosť mernej špecifickej tepelnej kapacity pre kukuricu</w:t>
      </w:r>
    </w:p>
    <w:p w:rsidR="00304B0E" w:rsidRPr="002649EA" w:rsidRDefault="00304B0E" w:rsidP="00304B0E">
      <w:pPr>
        <w:pStyle w:val="TTPReference"/>
        <w:jc w:val="center"/>
      </w:pPr>
    </w:p>
    <w:p w:rsidR="00A81C74" w:rsidRPr="00A81C74" w:rsidRDefault="005404DC" w:rsidP="00A81C74">
      <w:pPr>
        <w:pStyle w:val="TTPAbstract"/>
        <w:spacing w:before="0"/>
        <w:rPr>
          <w:b/>
          <w:bCs/>
          <w:lang w:val="sk-SK"/>
        </w:rPr>
      </w:pPr>
      <w:r>
        <w:rPr>
          <w:b/>
          <w:bCs/>
          <w:lang w:val="sk-SK"/>
        </w:rPr>
        <w:t>Poďakovanie</w:t>
      </w:r>
    </w:p>
    <w:p w:rsidR="00870BD1" w:rsidRPr="00A81C74" w:rsidRDefault="00870BD1" w:rsidP="00BE13DD">
      <w:pPr>
        <w:pStyle w:val="ERIN-BODYTEXT"/>
        <w:rPr>
          <w:rFonts w:eastAsia="Times New Roman" w:cs="Times New Roman"/>
          <w:szCs w:val="24"/>
          <w:lang w:val="sk-SK"/>
        </w:rPr>
      </w:pPr>
      <w:r w:rsidRPr="00A81C74">
        <w:rPr>
          <w:rFonts w:eastAsia="Times New Roman" w:cs="Times New Roman"/>
          <w:szCs w:val="24"/>
          <w:lang w:val="sk-SK"/>
        </w:rPr>
        <w:t>Tento príspevok vznikol za finančnej podpory projektu aplikovaného priemyselného projektu stimuly</w:t>
      </w:r>
      <w:r w:rsidR="00BE13DD">
        <w:rPr>
          <w:rFonts w:eastAsia="Times New Roman" w:cs="Times New Roman"/>
          <w:szCs w:val="24"/>
          <w:lang w:val="sk-SK"/>
        </w:rPr>
        <w:t xml:space="preserve">. </w:t>
      </w:r>
      <w:r w:rsidRPr="00BE13DD">
        <w:rPr>
          <w:rFonts w:eastAsia="Times New Roman" w:cs="Times New Roman"/>
          <w:b/>
          <w:szCs w:val="24"/>
          <w:lang w:val="sk-SK"/>
        </w:rPr>
        <w:t xml:space="preserve">Výskum termických pochodov v procese znižovania vlhkosti </w:t>
      </w:r>
      <w:r w:rsidR="00A81C74" w:rsidRPr="00BE13DD">
        <w:rPr>
          <w:rFonts w:eastAsia="Times New Roman" w:cs="Times New Roman"/>
          <w:b/>
          <w:szCs w:val="24"/>
          <w:lang w:val="sk-SK"/>
        </w:rPr>
        <w:t>organických materiálov</w:t>
      </w:r>
      <w:r w:rsidR="00A81C74" w:rsidRPr="00A81C74">
        <w:rPr>
          <w:rFonts w:eastAsia="Times New Roman" w:cs="Times New Roman"/>
          <w:szCs w:val="24"/>
          <w:lang w:val="sk-SK"/>
        </w:rPr>
        <w:t>.</w:t>
      </w:r>
    </w:p>
    <w:p w:rsidR="00304B0E" w:rsidRPr="00DD4E1D" w:rsidRDefault="00304B0E" w:rsidP="00304B0E">
      <w:pPr>
        <w:pStyle w:val="TTPReference"/>
        <w:jc w:val="left"/>
        <w:rPr>
          <w:sz w:val="20"/>
          <w:szCs w:val="20"/>
          <w:lang w:val="en-GB"/>
        </w:rPr>
      </w:pPr>
    </w:p>
    <w:sectPr w:rsidR="00304B0E" w:rsidRPr="00DD4E1D" w:rsidSect="002510F4">
      <w:headerReference w:type="even" r:id="rId9"/>
      <w:headerReference w:type="default" r:id="rId10"/>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88" w:rsidRDefault="00DD5B88">
      <w:r>
        <w:separator/>
      </w:r>
    </w:p>
  </w:endnote>
  <w:endnote w:type="continuationSeparator" w:id="0">
    <w:p w:rsidR="00DD5B88" w:rsidRDefault="00DD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88" w:rsidRDefault="00DD5B88">
      <w:r>
        <w:separator/>
      </w:r>
    </w:p>
  </w:footnote>
  <w:footnote w:type="continuationSeparator" w:id="0">
    <w:p w:rsidR="00DD5B88" w:rsidRDefault="00DD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6" w:rsidRDefault="00C42366">
    <w:pPr>
      <w:pStyle w:val="Hlavik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7"/>
    <w:rsid w:val="00002163"/>
    <w:rsid w:val="00053BF2"/>
    <w:rsid w:val="000B5D24"/>
    <w:rsid w:val="000C3EA9"/>
    <w:rsid w:val="000E171F"/>
    <w:rsid w:val="001553C0"/>
    <w:rsid w:val="00191D51"/>
    <w:rsid w:val="00192CBA"/>
    <w:rsid w:val="001C5B52"/>
    <w:rsid w:val="002510F4"/>
    <w:rsid w:val="00251A99"/>
    <w:rsid w:val="002649EA"/>
    <w:rsid w:val="00295485"/>
    <w:rsid w:val="002C1997"/>
    <w:rsid w:val="002D389A"/>
    <w:rsid w:val="002F16CE"/>
    <w:rsid w:val="00304B0E"/>
    <w:rsid w:val="003F74F5"/>
    <w:rsid w:val="0049544C"/>
    <w:rsid w:val="004C48B6"/>
    <w:rsid w:val="004D18B0"/>
    <w:rsid w:val="004F317A"/>
    <w:rsid w:val="004F7AE3"/>
    <w:rsid w:val="0051610E"/>
    <w:rsid w:val="00537DB6"/>
    <w:rsid w:val="005404DC"/>
    <w:rsid w:val="00552712"/>
    <w:rsid w:val="00580DFD"/>
    <w:rsid w:val="005D5565"/>
    <w:rsid w:val="00614CC3"/>
    <w:rsid w:val="00660A63"/>
    <w:rsid w:val="006B347C"/>
    <w:rsid w:val="006C2709"/>
    <w:rsid w:val="006D2C1A"/>
    <w:rsid w:val="00742FA2"/>
    <w:rsid w:val="00774597"/>
    <w:rsid w:val="007A072D"/>
    <w:rsid w:val="007A1ECC"/>
    <w:rsid w:val="00870BD1"/>
    <w:rsid w:val="008D1944"/>
    <w:rsid w:val="008D5F72"/>
    <w:rsid w:val="00920837"/>
    <w:rsid w:val="009235EF"/>
    <w:rsid w:val="009414EB"/>
    <w:rsid w:val="00975783"/>
    <w:rsid w:val="009C07E3"/>
    <w:rsid w:val="00A05306"/>
    <w:rsid w:val="00A76C04"/>
    <w:rsid w:val="00A81C74"/>
    <w:rsid w:val="00A8559E"/>
    <w:rsid w:val="00AD3A4F"/>
    <w:rsid w:val="00B11627"/>
    <w:rsid w:val="00B56E8D"/>
    <w:rsid w:val="00B96DDB"/>
    <w:rsid w:val="00BC3ABB"/>
    <w:rsid w:val="00BD54EA"/>
    <w:rsid w:val="00BE13DD"/>
    <w:rsid w:val="00C42366"/>
    <w:rsid w:val="00C42F96"/>
    <w:rsid w:val="00C83653"/>
    <w:rsid w:val="00C84905"/>
    <w:rsid w:val="00CA1918"/>
    <w:rsid w:val="00CC0CCE"/>
    <w:rsid w:val="00CF1396"/>
    <w:rsid w:val="00D21AFA"/>
    <w:rsid w:val="00D22891"/>
    <w:rsid w:val="00D430B7"/>
    <w:rsid w:val="00D91DD9"/>
    <w:rsid w:val="00DB1460"/>
    <w:rsid w:val="00DD4E1D"/>
    <w:rsid w:val="00DD5B88"/>
    <w:rsid w:val="00E56305"/>
    <w:rsid w:val="00E92BEF"/>
    <w:rsid w:val="00EB154E"/>
    <w:rsid w:val="00F140C6"/>
    <w:rsid w:val="00F15E79"/>
    <w:rsid w:val="00F30817"/>
    <w:rsid w:val="00F95B0C"/>
    <w:rsid w:val="00FA14D3"/>
    <w:rsid w:val="00FA4397"/>
    <w:rsid w:val="00FB0911"/>
    <w:rsid w:val="00FB4A4B"/>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BE286-F7AC-4CCB-929D-3C6BB902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lang w:eastAsia="en-US"/>
    </w:rPr>
  </w:style>
  <w:style w:type="paragraph" w:styleId="Nadpis1">
    <w:name w:val="heading 1"/>
    <w:basedOn w:val="Normlny"/>
    <w:next w:val="Normlny"/>
    <w:link w:val="Nadpis1Char"/>
    <w:uiPriority w:val="99"/>
    <w:qFormat/>
    <w:pPr>
      <w:keepNext/>
      <w:autoSpaceDE/>
      <w:autoSpaceDN/>
      <w:outlineLvl w:val="0"/>
    </w:pPr>
    <w:rPr>
      <w:b/>
      <w:bCs/>
      <w:sz w:val="32"/>
      <w:szCs w:val="32"/>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y"/>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y"/>
    <w:next w:val="TTPAddress"/>
    <w:uiPriority w:val="99"/>
    <w:pPr>
      <w:spacing w:before="120"/>
      <w:jc w:val="center"/>
    </w:pPr>
    <w:rPr>
      <w:rFonts w:ascii="Arial" w:hAnsi="Arial" w:cs="Arial"/>
      <w:sz w:val="28"/>
      <w:szCs w:val="28"/>
      <w:lang w:val="en-US"/>
    </w:rPr>
  </w:style>
  <w:style w:type="paragraph" w:customStyle="1" w:styleId="TTPAddress">
    <w:name w:val="TTP Address"/>
    <w:basedOn w:val="Normlny"/>
    <w:uiPriority w:val="99"/>
    <w:pPr>
      <w:spacing w:before="120"/>
      <w:jc w:val="center"/>
    </w:pPr>
    <w:rPr>
      <w:rFonts w:ascii="Arial" w:hAnsi="Arial" w:cs="Arial"/>
      <w:sz w:val="22"/>
      <w:szCs w:val="22"/>
      <w:lang w:val="en-US"/>
    </w:rPr>
  </w:style>
  <w:style w:type="paragraph" w:customStyle="1" w:styleId="TTPSectionHeading">
    <w:name w:val="TTP Section Heading"/>
    <w:basedOn w:val="Normlny"/>
    <w:next w:val="TTPParagraph1st"/>
    <w:uiPriority w:val="99"/>
    <w:pPr>
      <w:spacing w:before="360" w:after="120"/>
      <w:jc w:val="both"/>
    </w:pPr>
    <w:rPr>
      <w:b/>
      <w:bCs/>
      <w:sz w:val="24"/>
      <w:szCs w:val="24"/>
      <w:lang w:val="en-US"/>
    </w:rPr>
  </w:style>
  <w:style w:type="paragraph" w:customStyle="1" w:styleId="TTPParagraph1st">
    <w:name w:val="TTP Paragraph (1st)"/>
    <w:basedOn w:val="Normlny"/>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y"/>
    <w:uiPriority w:val="99"/>
    <w:pPr>
      <w:tabs>
        <w:tab w:val="left" w:pos="426"/>
      </w:tabs>
      <w:spacing w:after="120" w:line="288" w:lineRule="atLeast"/>
      <w:jc w:val="both"/>
    </w:pPr>
    <w:rPr>
      <w:sz w:val="24"/>
      <w:szCs w:val="24"/>
    </w:rPr>
  </w:style>
  <w:style w:type="paragraph" w:customStyle="1" w:styleId="TTPKeywords">
    <w:name w:val="TTP Keywords"/>
    <w:basedOn w:val="Normlny"/>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y"/>
    <w:next w:val="TTPSectionHeading"/>
    <w:uiPriority w:val="99"/>
    <w:pPr>
      <w:spacing w:before="360"/>
      <w:jc w:val="both"/>
    </w:pPr>
    <w:rPr>
      <w:sz w:val="24"/>
      <w:szCs w:val="24"/>
      <w:lang w:val="en-US"/>
    </w:rPr>
  </w:style>
  <w:style w:type="paragraph" w:customStyle="1" w:styleId="TTPEquation">
    <w:name w:val="TTP Equation"/>
    <w:basedOn w:val="Normlny"/>
    <w:next w:val="TTPParagraph1st"/>
    <w:uiPriority w:val="99"/>
    <w:pPr>
      <w:tabs>
        <w:tab w:val="right" w:pos="9923"/>
      </w:tabs>
      <w:spacing w:before="240" w:after="240"/>
      <w:ind w:left="284" w:right="-11"/>
      <w:jc w:val="both"/>
    </w:pPr>
    <w:rPr>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0"/>
      <w:szCs w:val="20"/>
      <w:lang w:val="de-DE" w:eastAsia="en-US"/>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prepojenie">
    <w:name w:val="Hyperlink"/>
    <w:uiPriority w:val="99"/>
    <w:rPr>
      <w:rFonts w:cs="Times New Roman"/>
      <w:color w:val="0000FF"/>
      <w:u w:val="single"/>
    </w:rPr>
  </w:style>
  <w:style w:type="character" w:styleId="PouitHypertextovPrepojenie">
    <w:name w:val="FollowedHyperlink"/>
    <w:uiPriority w:val="99"/>
    <w:rPr>
      <w:rFonts w:cs="Times New Roman"/>
      <w:color w:val="800080"/>
      <w:u w:val="single"/>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link w:val="Textpoznmkypodiarou"/>
    <w:uiPriority w:val="99"/>
    <w:semiHidden/>
    <w:locked/>
    <w:rPr>
      <w:rFonts w:cs="Times New Roman"/>
      <w:sz w:val="20"/>
      <w:szCs w:val="20"/>
      <w:lang w:val="de-DE" w:eastAsia="en-US"/>
    </w:rPr>
  </w:style>
  <w:style w:type="character" w:styleId="Odkaznapoznmkupodiarou">
    <w:name w:val="footnote reference"/>
    <w:uiPriority w:val="99"/>
    <w:semiHidden/>
    <w:rPr>
      <w:rFonts w:cs="Times New Roman"/>
      <w:vertAlign w:val="superscript"/>
    </w:rPr>
  </w:style>
  <w:style w:type="paragraph" w:styleId="PredformtovanHTML">
    <w:name w:val="HTML Preformatted"/>
    <w:basedOn w:val="Normlny"/>
    <w:link w:val="Predformtovan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edformtovanHTMLChar">
    <w:name w:val="Predformátované HTML Char"/>
    <w:link w:val="PredformtovanHTML"/>
    <w:uiPriority w:val="99"/>
    <w:semiHidden/>
    <w:rsid w:val="004F7AE3"/>
    <w:rPr>
      <w:rFonts w:ascii="Courier New" w:hAnsi="Courier New" w:cs="Courier New"/>
    </w:rPr>
  </w:style>
  <w:style w:type="paragraph" w:customStyle="1" w:styleId="ERIN-BODYTEXT">
    <w:name w:val="ERIN - BODY TEXT"/>
    <w:basedOn w:val="Normlny"/>
    <w:uiPriority w:val="4"/>
    <w:qFormat/>
    <w:rsid w:val="00304B0E"/>
    <w:pPr>
      <w:autoSpaceDE/>
      <w:autoSpaceDN/>
      <w:spacing w:after="160"/>
      <w:jc w:val="both"/>
    </w:pPr>
    <w:rPr>
      <w:rFonts w:eastAsiaTheme="minorHAnsi" w:cstheme="minorBid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A9DE-B4F7-476E-B0E7-39FBC2A4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1345</Characters>
  <Application>Microsoft Office Word</Application>
  <DocSecurity>0</DocSecurity>
  <Lines>11</Lines>
  <Paragraphs>3</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1577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vilo.cacko@gmail.com</cp:lastModifiedBy>
  <cp:revision>10</cp:revision>
  <cp:lastPrinted>2010-04-09T06:23:00Z</cp:lastPrinted>
  <dcterms:created xsi:type="dcterms:W3CDTF">2019-04-18T07:51:00Z</dcterms:created>
  <dcterms:modified xsi:type="dcterms:W3CDTF">2019-04-23T12:11:00Z</dcterms:modified>
</cp:coreProperties>
</file>