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76" w:rsidRDefault="00761E76" w:rsidP="00761E76">
      <w:pPr>
        <w:pStyle w:val="nazovQVR"/>
      </w:pPr>
      <w:r>
        <w:rPr>
          <w:lang w:val="sk-SK"/>
        </w:rPr>
        <w:t>Materiálová recyklácia vyradených lítiových akumulátorov z automobilového priemyslu</w:t>
      </w:r>
    </w:p>
    <w:p w:rsidR="00761E76" w:rsidRDefault="00761E76" w:rsidP="00761E76">
      <w:pPr>
        <w:jc w:val="center"/>
        <w:rPr>
          <w:i/>
          <w:lang w:val="fi-FI"/>
        </w:rPr>
      </w:pPr>
    </w:p>
    <w:p w:rsidR="00761E76" w:rsidRDefault="00761E76" w:rsidP="00761E76">
      <w:pPr>
        <w:jc w:val="center"/>
        <w:rPr>
          <w:i/>
          <w:lang w:val="fi-FI"/>
        </w:rPr>
      </w:pPr>
      <w:r>
        <w:rPr>
          <w:i/>
          <w:lang w:val="fi-FI"/>
        </w:rPr>
        <w:t xml:space="preserve">Tomáš Havlik, Andrea Miškufová, </w:t>
      </w:r>
      <w:r w:rsidRPr="003C6906">
        <w:rPr>
          <w:i/>
          <w:lang w:val="fi-FI"/>
        </w:rPr>
        <w:t>Dušan Oráč</w:t>
      </w:r>
    </w:p>
    <w:p w:rsidR="00761E76" w:rsidRPr="00E948BD" w:rsidRDefault="00761E76" w:rsidP="00761E76">
      <w:pPr>
        <w:jc w:val="center"/>
        <w:rPr>
          <w:i/>
          <w:lang w:val="fi-FI"/>
        </w:rPr>
      </w:pPr>
      <w:r>
        <w:rPr>
          <w:i/>
          <w:lang w:val="fi-FI"/>
        </w:rPr>
        <w:t>Technická univerzita v Košiciach, Fakulta materiálov, metalurgie a recyklácie</w:t>
      </w:r>
      <w:r w:rsidRPr="00E948BD">
        <w:rPr>
          <w:i/>
          <w:lang w:val="fi-FI"/>
        </w:rPr>
        <w:t>,</w:t>
      </w:r>
      <w:r>
        <w:rPr>
          <w:i/>
          <w:lang w:val="fi-FI"/>
        </w:rPr>
        <w:t xml:space="preserve"> Ústav recyklačných technológií</w:t>
      </w:r>
      <w:r w:rsidRPr="00E948BD">
        <w:rPr>
          <w:i/>
          <w:lang w:val="fi-FI"/>
        </w:rPr>
        <w:t>, L</w:t>
      </w:r>
      <w:r>
        <w:rPr>
          <w:i/>
          <w:lang w:val="fi-FI"/>
        </w:rPr>
        <w:t>etná  9, 042 00 Košice, Slovensko</w:t>
      </w:r>
    </w:p>
    <w:p w:rsidR="00761E76" w:rsidRPr="00761E76" w:rsidRDefault="00761E76" w:rsidP="00761E76">
      <w:pPr>
        <w:jc w:val="center"/>
        <w:rPr>
          <w:color w:val="0000FF"/>
          <w:u w:val="single"/>
        </w:rPr>
      </w:pPr>
      <w:proofErr w:type="spellStart"/>
      <w:r w:rsidRPr="00761E76">
        <w:rPr>
          <w:color w:val="0000FF"/>
          <w:u w:val="single"/>
        </w:rPr>
        <w:t>tomas.havlik</w:t>
      </w:r>
      <w:proofErr w:type="spellEnd"/>
      <w:r w:rsidRPr="00761E76">
        <w:rPr>
          <w:color w:val="0000FF"/>
          <w:u w:val="single"/>
          <w:lang w:val="en-US"/>
        </w:rPr>
        <w:t>@tuke.sk</w:t>
      </w:r>
    </w:p>
    <w:p w:rsidR="00761E76" w:rsidRDefault="00761E76" w:rsidP="00761E76">
      <w:pPr>
        <w:pStyle w:val="Normaln1"/>
        <w:rPr>
          <w:sz w:val="22"/>
          <w:szCs w:val="22"/>
        </w:rPr>
      </w:pPr>
    </w:p>
    <w:p w:rsidR="00761E76" w:rsidRPr="00E948BD" w:rsidRDefault="00761E76" w:rsidP="00761E76">
      <w:pPr>
        <w:pStyle w:val="Normaln1"/>
        <w:rPr>
          <w:sz w:val="22"/>
          <w:szCs w:val="22"/>
        </w:rPr>
      </w:pPr>
      <w:r w:rsidRPr="00E948BD">
        <w:rPr>
          <w:sz w:val="22"/>
          <w:szCs w:val="22"/>
        </w:rPr>
        <w:t>Abstrakt</w:t>
      </w:r>
    </w:p>
    <w:p w:rsidR="008E3327" w:rsidRDefault="008E3327" w:rsidP="008E3327">
      <w:pPr>
        <w:jc w:val="both"/>
      </w:pPr>
      <w:r w:rsidRPr="008E3327">
        <w:t xml:space="preserve">Čoraz častejšie využívané elektrické články na báze lítia </w:t>
      </w:r>
      <w:r w:rsidR="006638DE">
        <w:rPr>
          <w:lang w:val="en-US"/>
        </w:rPr>
        <w:t>(</w:t>
      </w:r>
      <w:proofErr w:type="spellStart"/>
      <w:r w:rsidR="006638DE">
        <w:rPr>
          <w:lang w:val="en-US"/>
        </w:rPr>
        <w:t>LiBA</w:t>
      </w:r>
      <w:proofErr w:type="spellEnd"/>
      <w:r w:rsidR="006638DE">
        <w:rPr>
          <w:lang w:val="en-US"/>
        </w:rPr>
        <w:t>)</w:t>
      </w:r>
      <w:r>
        <w:t xml:space="preserve">sa </w:t>
      </w:r>
      <w:r w:rsidRPr="008E3327">
        <w:t xml:space="preserve">po uplynutí ich životnosti </w:t>
      </w:r>
      <w:r>
        <w:t xml:space="preserve">stávajú </w:t>
      </w:r>
      <w:r w:rsidRPr="008E3327">
        <w:t xml:space="preserve">potenciálnym zdrojom cenných kovov a kritických surovín lítia, kobaltu, niklu, mangánu, medi, hliníku, nehrdzavejúcej ocele a prírodného grafitu. Navyše, hoci elektrické články na báze lítia nie sú v Katalógu odpadov zaradené medzi nebezpečný odpad, v skutočnosti predstavujú vysoké potenciálne nebezpečenstvo pri manipulácii s nimi najmä pre vysoké zvyškové napätia a vysokú výbušnosť. </w:t>
      </w:r>
    </w:p>
    <w:p w:rsidR="006638DE" w:rsidRDefault="006638DE" w:rsidP="006638DE">
      <w:pPr>
        <w:jc w:val="both"/>
      </w:pPr>
      <w:r w:rsidRPr="008E3327">
        <w:t xml:space="preserve">Možnosti spracovania </w:t>
      </w:r>
      <w:proofErr w:type="spellStart"/>
      <w:r w:rsidRPr="008E3327">
        <w:t>LiB</w:t>
      </w:r>
      <w:r>
        <w:t>A</w:t>
      </w:r>
      <w:proofErr w:type="spellEnd"/>
      <w:r w:rsidRPr="008E3327">
        <w:t xml:space="preserve"> možno v zásade rozdeliť na pyrometalurgické a hydrometalurgické, pričom v súčasnosti prevládajú pyrometalurgické metódy recyklácie, ktorých cieľom  je získav</w:t>
      </w:r>
      <w:r>
        <w:t xml:space="preserve">anie zliatiny s obsahom kobaltu, medi </w:t>
      </w:r>
      <w:r w:rsidRPr="008E3327">
        <w:t>a niklu. Do trosky sa dostávajú ostatné prítomné kovy a</w:t>
      </w:r>
      <w:r>
        <w:t>le tiež</w:t>
      </w:r>
      <w:r w:rsidRPr="008E3327">
        <w:t xml:space="preserve"> časť kobaltu a niklu. Tá v súčasnosti nie je ďalej spracovávaná a využíva sa len ako stavebný materiál, čím sa nenávratne stráca časť cenných kovov. Na druhej strane hydrometalurgické procesy umožňujú komplexnejšie zhodnocovanie s možnosťou selektívneho získavania jednotlivých zložiek, ktoré sa v </w:t>
      </w:r>
      <w:proofErr w:type="spellStart"/>
      <w:r w:rsidRPr="008E3327">
        <w:t>pyrometalurgickom</w:t>
      </w:r>
      <w:proofErr w:type="spellEnd"/>
      <w:r w:rsidRPr="008E3327">
        <w:t xml:space="preserve"> zhodnocovaní nezískavajú.</w:t>
      </w:r>
    </w:p>
    <w:p w:rsidR="006638DE" w:rsidRPr="00FE7857" w:rsidRDefault="006638DE" w:rsidP="006638DE">
      <w:pPr>
        <w:jc w:val="both"/>
      </w:pPr>
      <w:r>
        <w:t xml:space="preserve">Tento </w:t>
      </w:r>
      <w:r w:rsidRPr="00FE7857">
        <w:t xml:space="preserve">príspevok sa zameriava na komplexné spracovanie vyradených </w:t>
      </w:r>
      <w:proofErr w:type="spellStart"/>
      <w:r w:rsidRPr="00FE7857">
        <w:t>LiBA</w:t>
      </w:r>
      <w:proofErr w:type="spellEnd"/>
      <w:r w:rsidRPr="00FE7857">
        <w:t xml:space="preserve"> z elektromobilov s cieľom získať jednotlivé zložky meď, hliník, grafit a tmavú hmotu. Realizovala sa materiálová analýza </w:t>
      </w:r>
      <w:proofErr w:type="spellStart"/>
      <w:r w:rsidRPr="00FE7857">
        <w:t>LiBA</w:t>
      </w:r>
      <w:proofErr w:type="spellEnd"/>
      <w:r w:rsidRPr="00FE7857">
        <w:t xml:space="preserve"> a navrhla sa obecná bloková schéma spracovania vyradených </w:t>
      </w:r>
      <w:proofErr w:type="spellStart"/>
      <w:r w:rsidRPr="00FE7857">
        <w:t>LiBA</w:t>
      </w:r>
      <w:proofErr w:type="spellEnd"/>
      <w:r w:rsidRPr="00FE7857">
        <w:t xml:space="preserve"> </w:t>
      </w:r>
    </w:p>
    <w:p w:rsidR="00FE7857" w:rsidRPr="00FE7857" w:rsidRDefault="00FE7857" w:rsidP="00FE7857">
      <w:pPr>
        <w:spacing w:after="0" w:line="240" w:lineRule="auto"/>
        <w:rPr>
          <w:rFonts w:cs="Times New Roman"/>
          <w:b/>
        </w:rPr>
      </w:pPr>
      <w:r w:rsidRPr="00FE7857">
        <w:rPr>
          <w:rFonts w:cs="Times New Roman"/>
          <w:b/>
        </w:rPr>
        <w:t>Poďakovanie</w:t>
      </w:r>
    </w:p>
    <w:p w:rsidR="00FE7857" w:rsidRPr="00FE7857" w:rsidRDefault="00FE7857" w:rsidP="00FE7857">
      <w:pPr>
        <w:jc w:val="both"/>
        <w:rPr>
          <w:rFonts w:cs="Times New Roman"/>
        </w:rPr>
      </w:pPr>
      <w:r w:rsidRPr="00FE7857">
        <w:t xml:space="preserve">Táto práca vznikla v rámci riešenia projektu „Univerzitná a priemyselná výskumno-edukačná platforma recyklujúcej spoločnosti UNIVNET“ </w:t>
      </w:r>
      <w:r>
        <w:t xml:space="preserve">a zároveň </w:t>
      </w:r>
      <w:r w:rsidRPr="00FE7857">
        <w:rPr>
          <w:rFonts w:cs="Times New Roman"/>
        </w:rPr>
        <w:t xml:space="preserve">v rámci riešenia projektu VEGA 1/0556/20. </w:t>
      </w:r>
    </w:p>
    <w:p w:rsidR="006638DE" w:rsidRPr="00FE7857" w:rsidRDefault="00761E76" w:rsidP="006638DE">
      <w:bookmarkStart w:id="0" w:name="_GoBack"/>
      <w:bookmarkEnd w:id="0"/>
      <w:r w:rsidRPr="00FE7857">
        <w:rPr>
          <w:b/>
        </w:rPr>
        <w:t>Kľúčové slová</w:t>
      </w:r>
      <w:r w:rsidRPr="00FE7857">
        <w:rPr>
          <w:b/>
          <w:lang w:val="en-US"/>
        </w:rPr>
        <w:t>:</w:t>
      </w:r>
      <w:r w:rsidRPr="00FE7857">
        <w:rPr>
          <w:lang w:val="en-US"/>
        </w:rPr>
        <w:t xml:space="preserve"> </w:t>
      </w:r>
      <w:proofErr w:type="spellStart"/>
      <w:r w:rsidR="003E199C" w:rsidRPr="00FE7857">
        <w:rPr>
          <w:lang w:val="en-US"/>
        </w:rPr>
        <w:t>elektromobilita</w:t>
      </w:r>
      <w:proofErr w:type="spellEnd"/>
      <w:r w:rsidR="003E199C" w:rsidRPr="00FE7857">
        <w:rPr>
          <w:lang w:val="en-US"/>
        </w:rPr>
        <w:t xml:space="preserve">, </w:t>
      </w:r>
      <w:proofErr w:type="spellStart"/>
      <w:r w:rsidR="003E199C" w:rsidRPr="00FE7857">
        <w:rPr>
          <w:lang w:val="en-US"/>
        </w:rPr>
        <w:t>vyradený</w:t>
      </w:r>
      <w:proofErr w:type="spellEnd"/>
      <w:r w:rsidR="003E199C" w:rsidRPr="00FE7857">
        <w:rPr>
          <w:lang w:val="en-US"/>
        </w:rPr>
        <w:t xml:space="preserve"> </w:t>
      </w:r>
      <w:proofErr w:type="spellStart"/>
      <w:r w:rsidRPr="00FE7857">
        <w:t>Li</w:t>
      </w:r>
      <w:proofErr w:type="spellEnd"/>
      <w:r w:rsidRPr="00FE7857">
        <w:t xml:space="preserve"> akumulátor,</w:t>
      </w:r>
      <w:r w:rsidR="003E199C" w:rsidRPr="00FE7857">
        <w:t xml:space="preserve"> recyklácia, </w:t>
      </w:r>
      <w:proofErr w:type="spellStart"/>
      <w:r w:rsidR="003E199C" w:rsidRPr="00FE7857">
        <w:t>hydrometalurgia</w:t>
      </w:r>
      <w:proofErr w:type="spellEnd"/>
      <w:r w:rsidR="003E199C" w:rsidRPr="00FE7857">
        <w:t xml:space="preserve">, </w:t>
      </w:r>
      <w:r w:rsidRPr="00FE7857">
        <w:t xml:space="preserve"> </w:t>
      </w:r>
      <w:r w:rsidR="003E199C" w:rsidRPr="00FE7857">
        <w:t>meď, hliník, grafit, čierna hmota</w:t>
      </w:r>
    </w:p>
    <w:sectPr w:rsidR="006638DE" w:rsidRPr="00FE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78"/>
    <w:rsid w:val="003E199C"/>
    <w:rsid w:val="006638DE"/>
    <w:rsid w:val="00761E76"/>
    <w:rsid w:val="008E3327"/>
    <w:rsid w:val="008F1E14"/>
    <w:rsid w:val="00AD6678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Normal">
    <w:name w:val="1. aNormal"/>
    <w:basedOn w:val="Normlny"/>
    <w:link w:val="1aNormalChar"/>
    <w:qFormat/>
    <w:rsid w:val="008E3327"/>
    <w:pPr>
      <w:spacing w:before="120" w:after="160" w:line="360" w:lineRule="auto"/>
      <w:jc w:val="both"/>
    </w:pPr>
    <w:rPr>
      <w:rFonts w:eastAsia="MS Mincho"/>
    </w:rPr>
  </w:style>
  <w:style w:type="character" w:customStyle="1" w:styleId="1aNormalChar">
    <w:name w:val="1. aNormal Char"/>
    <w:basedOn w:val="Predvolenpsmoodseku"/>
    <w:link w:val="1aNormal"/>
    <w:rsid w:val="008E3327"/>
    <w:rPr>
      <w:rFonts w:eastAsia="MS Minch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8DE"/>
    <w:rPr>
      <w:rFonts w:ascii="Tahoma" w:hAnsi="Tahoma" w:cs="Tahoma"/>
      <w:sz w:val="16"/>
      <w:szCs w:val="16"/>
    </w:rPr>
  </w:style>
  <w:style w:type="paragraph" w:customStyle="1" w:styleId="Normaln1">
    <w:name w:val="Normalný 1"/>
    <w:basedOn w:val="Normlny"/>
    <w:link w:val="Normaln1Char"/>
    <w:qFormat/>
    <w:rsid w:val="00761E76"/>
    <w:pPr>
      <w:spacing w:after="6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character" w:customStyle="1" w:styleId="Normaln1Char">
    <w:name w:val="Normalný 1 Char"/>
    <w:basedOn w:val="Predvolenpsmoodseku"/>
    <w:link w:val="Normaln1"/>
    <w:rsid w:val="00761E76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761E76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caps/>
      <w:sz w:val="20"/>
      <w:szCs w:val="20"/>
      <w:lang w:val="en-GB" w:eastAsia="sk-SK"/>
    </w:rPr>
  </w:style>
  <w:style w:type="paragraph" w:customStyle="1" w:styleId="TTPAuthors">
    <w:name w:val="TTP Author(s)"/>
    <w:basedOn w:val="Normlny"/>
    <w:next w:val="TTPAddress"/>
    <w:uiPriority w:val="99"/>
    <w:rsid w:val="00761E7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Title">
    <w:name w:val="TTP Title"/>
    <w:basedOn w:val="Normlny"/>
    <w:next w:val="TTPAuthors"/>
    <w:uiPriority w:val="99"/>
    <w:rsid w:val="00761E76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ddress">
    <w:name w:val="TTP Address"/>
    <w:basedOn w:val="Normlny"/>
    <w:uiPriority w:val="99"/>
    <w:rsid w:val="00761E7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761E76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761E76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Normal">
    <w:name w:val="1. aNormal"/>
    <w:basedOn w:val="Normlny"/>
    <w:link w:val="1aNormalChar"/>
    <w:qFormat/>
    <w:rsid w:val="008E3327"/>
    <w:pPr>
      <w:spacing w:before="120" w:after="160" w:line="360" w:lineRule="auto"/>
      <w:jc w:val="both"/>
    </w:pPr>
    <w:rPr>
      <w:rFonts w:eastAsia="MS Mincho"/>
    </w:rPr>
  </w:style>
  <w:style w:type="character" w:customStyle="1" w:styleId="1aNormalChar">
    <w:name w:val="1. aNormal Char"/>
    <w:basedOn w:val="Predvolenpsmoodseku"/>
    <w:link w:val="1aNormal"/>
    <w:rsid w:val="008E3327"/>
    <w:rPr>
      <w:rFonts w:eastAsia="MS Minch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8DE"/>
    <w:rPr>
      <w:rFonts w:ascii="Tahoma" w:hAnsi="Tahoma" w:cs="Tahoma"/>
      <w:sz w:val="16"/>
      <w:szCs w:val="16"/>
    </w:rPr>
  </w:style>
  <w:style w:type="paragraph" w:customStyle="1" w:styleId="Normaln1">
    <w:name w:val="Normalný 1"/>
    <w:basedOn w:val="Normlny"/>
    <w:link w:val="Normaln1Char"/>
    <w:qFormat/>
    <w:rsid w:val="00761E76"/>
    <w:pPr>
      <w:spacing w:after="6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character" w:customStyle="1" w:styleId="Normaln1Char">
    <w:name w:val="Normalný 1 Char"/>
    <w:basedOn w:val="Predvolenpsmoodseku"/>
    <w:link w:val="Normaln1"/>
    <w:rsid w:val="00761E76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761E76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caps/>
      <w:sz w:val="20"/>
      <w:szCs w:val="20"/>
      <w:lang w:val="en-GB" w:eastAsia="sk-SK"/>
    </w:rPr>
  </w:style>
  <w:style w:type="paragraph" w:customStyle="1" w:styleId="TTPAuthors">
    <w:name w:val="TTP Author(s)"/>
    <w:basedOn w:val="Normlny"/>
    <w:next w:val="TTPAddress"/>
    <w:uiPriority w:val="99"/>
    <w:rsid w:val="00761E7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Title">
    <w:name w:val="TTP Title"/>
    <w:basedOn w:val="Normlny"/>
    <w:next w:val="TTPAuthors"/>
    <w:uiPriority w:val="99"/>
    <w:rsid w:val="00761E76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ddress">
    <w:name w:val="TTP Address"/>
    <w:basedOn w:val="Normlny"/>
    <w:uiPriority w:val="99"/>
    <w:rsid w:val="00761E7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761E76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761E76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2020-08-08T13:39:00Z</dcterms:created>
  <dcterms:modified xsi:type="dcterms:W3CDTF">2020-08-12T08:38:00Z</dcterms:modified>
</cp:coreProperties>
</file>